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4B046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center"/>
        <w:rPr>
          <w:rFonts w:hint="eastAsia" w:ascii="黑体" w:hAnsi="黑体" w:eastAsia="黑体" w:cs="黑体"/>
          <w:b w:val="0"/>
          <w:bCs w:val="0"/>
          <w:color w:val="000000"/>
          <w:sz w:val="44"/>
          <w:szCs w:val="44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44"/>
          <w:szCs w:val="44"/>
          <w:bdr w:val="none" w:color="auto" w:sz="0" w:space="0"/>
        </w:rPr>
        <w:t>兰西县顺达幼儿园 2025-2026 学</w:t>
      </w: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color w:val="000000"/>
          <w:sz w:val="44"/>
          <w:szCs w:val="44"/>
          <w:bdr w:val="none" w:color="auto" w:sz="0" w:space="0"/>
        </w:rPr>
        <w:t>年度下学期教师培训工作总结</w:t>
      </w:r>
    </w:p>
    <w:p w14:paraId="0A0E77E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bdr w:val="none" w:color="auto" w:sz="0" w:space="0"/>
          <w:lang w:val="en-US" w:eastAsia="zh-CN" w:bidi="ar"/>
        </w:rPr>
        <w:t>本学期，我园严格对照县教体局、县进修学校教师培训工作部署，依据《兰西县顺达幼儿园 2025-2026 学年度下学期教师培训计划》，统筹线上研修、线下集中培训、校本主题研修、县级名师活动、课堂实践研修等多元培训形式，面向全体园长、保教主任、班主任及配班教师开展系统化分层培训。坚持 “以培促学、以培促研、以培促效” 工作原则，围绕师德建设、一日活动设计、信息技术教学、班级管理、家园共育等核心内容扎实推进培训工作，有效更新教师教育理念，全面提升全园教职工综合保教能力。现将本学期教师培训整体工作情况总结如下：</w:t>
      </w:r>
    </w:p>
    <w:p w14:paraId="79574F9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2" w:firstLineChars="200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>一、培训工作总体开展情况</w:t>
      </w:r>
    </w:p>
    <w:p w14:paraId="79F21F9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bdr w:val="none" w:color="auto" w:sz="0" w:space="0"/>
          <w:lang w:val="en-US" w:eastAsia="zh-CN" w:bidi="ar"/>
        </w:rPr>
        <w:t>本学期培训覆盖全园所有在岗教职工，构建 “线上自主研修 + 线下集中授课 + 校本月度专题 + 课堂实践落地 + 县级联研交流” 一体化培训体系，全程落实双重考核机制，做到培训有计划、过程有记录、学习有成果、考核有标准。</w:t>
      </w:r>
    </w:p>
    <w:p w14:paraId="132E3686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2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Style w:val="6"/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>线上研修常态化推进</w:t>
      </w:r>
      <w:r>
        <w:rPr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 xml:space="preserve"> 组织全体教师统一加入县进修学校线上网络班级，常态化登录进修学校网站 “师校视频” 栏目完成系列课程学习，同步利用全国中小学智慧教育平台学前板块资源，自主学习优质课例、幼儿游戏设计、科学家园沟通等内容。按照县级培训考核要求，每位教师按时完成线上课程学习任务，独立撰写 800 字以上学习心得、教学反思，同步上交优质教学设计、完整听课笔记，全部规范上传至进修学校个人中心文章板块，线上学习学时、学习材料全部达标。</w:t>
      </w:r>
    </w:p>
    <w:p w14:paraId="03413353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2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Style w:val="6"/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>月度校本主题培训有序落地</w:t>
      </w:r>
      <w:r>
        <w:rPr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 xml:space="preserve"> 紧扣培训计划分四月度主题开展集中校本培训，固定每周三下午为全园集中培训时间，由园长、保教主任牵头组织专题学习与交流研讨：</w:t>
      </w:r>
    </w:p>
    <w:p w14:paraId="0AAB05C1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>三月开展园长领导力专项培训，围绕园所环境管理、家园矛盾协调、家园沟通实操技巧开展专题分享，管理层、班主任全员参与交流，梳理家园沟通典型案例，优化班级、园级沟通方式；</w:t>
      </w:r>
    </w:p>
    <w:p w14:paraId="6939E51E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>四月聚焦一日活动组织与游戏化教学设计，开展集体备课、示范课例研讨活动，以于冰溪老师《遇见 “扎染”》等公开课为载体，剖析集体活动环节设计、幼儿分层指导、区域延伸等实操要点，组织教师分组磨课、互评课堂；</w:t>
      </w:r>
    </w:p>
    <w:p w14:paraId="05F6E2E9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>五月开展信息技术融合教学专项培训，重点学习希沃白板、幼儿成长记录软件操作，组织教师现场制作互动课件，练习图片、视频、动画融入美术、科学课堂，提升数字化教学实操能力；</w:t>
      </w:r>
    </w:p>
    <w:p w14:paraId="5745566E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>六月开展班主任班级管理专题培训，围绕幼儿常规养成、幼儿情绪行为正向引导、班级安全隐患排查、突发事件处置开展系统学习，结合各班真实案例开展互动研讨。</w:t>
      </w:r>
    </w:p>
    <w:p w14:paraId="3C704AB0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2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Style w:val="6"/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>县级专项活动培训同步落实</w:t>
      </w:r>
      <w:r>
        <w:rPr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 xml:space="preserve"> 组织全体教师全员参与县级 “名师大讲堂” 学前教育专场线上学习，认真观看县域优秀教师公开课，课后第一时间开展园内二次研讨，拆解名师课堂教学方法、活动设计思路，引导教师对照自身教学短板进行反思，把先进教学经验转化到班级日常教学。同时结合园内推门听课、公开课活动，以课堂实践检验培训学习成效，实现培训与保教工作深度融合。</w:t>
      </w:r>
    </w:p>
    <w:p w14:paraId="694809A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2" w:firstLineChars="200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>二、培训取得的工作成效</w:t>
      </w:r>
    </w:p>
    <w:p w14:paraId="50CD1147"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2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Style w:val="6"/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>教师综合专业素养全面提升</w:t>
      </w:r>
      <w:r>
        <w:rPr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 xml:space="preserve"> 通过分主题系统化培训，教师对《3-6 岁儿童学习与发展指南》落地实践有了更清晰认知。游戏化教学、数字化教学、幼儿行为引导、家园沟通等实操能力明显进步。以往课堂存在的活动形式单一、忽视幼儿自主探索、沟通方式生硬等问题得到有效改善，青年教师成长速度显著加快，骨干教师示范引领作用进一步凸显。</w:t>
      </w:r>
    </w:p>
    <w:p w14:paraId="0C5AA86C"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2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Style w:val="6"/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>线上线下融合培训模式运行成熟</w:t>
      </w:r>
      <w:r>
        <w:rPr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 xml:space="preserve"> 依托县进修学校线上学习平台，打破时间、空间限制，教师利用课余时间自主完成线上课程学习，线下校本培训针对线上学习难点、课堂实际困惑集中答疑，形成 “线上自学积累理论 — 线下研讨破解难题 — 课堂实践检验成果” 完整培训闭环，充分发挥县级优质名师资源的辐射作用。</w:t>
      </w:r>
    </w:p>
    <w:p w14:paraId="0D127DBC"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2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Style w:val="6"/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>培训成果丰富，考核材料规范完整</w:t>
      </w:r>
      <w:r>
        <w:rPr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 xml:space="preserve"> 全园教师均按县级考核标准，足额完成线上学习任务，提交 800 字以上学习心得、教学反思、优质教案、听课记录等全套材料并完成平台上传；校本培训留存完整培训签到表、培训课件、研讨记录、现场照片、教师作业成果。所有培训材料分类归档，培训学时全部认定完成，无教师缺训、漏训情况。</w:t>
      </w:r>
    </w:p>
    <w:p w14:paraId="76F7A5B9"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2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Style w:val="6"/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>教研与培训双向赋能，保教质量稳步提高</w:t>
      </w:r>
      <w:r>
        <w:rPr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 xml:space="preserve"> 以培训带动校本教研，以教研巩固培训成效。月度培训内容直接对接园内公开课、推门听课工作，教师将培训学到的教学设计、信息技术、班级管理方法运用到集体教学、区域活动、幼儿常规管理中。非遗扎染、民俗美工等特色课程持续优化，班级常规管理更加温和高效，家园矛盾沟通化解能力显著提升，全园一日活动组织更加科学规范。</w:t>
      </w:r>
    </w:p>
    <w:p w14:paraId="7BF0B84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2" w:firstLineChars="200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>三、培训工作存在的不足</w:t>
      </w:r>
    </w:p>
    <w:p w14:paraId="427FAF8B"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2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Style w:val="6"/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>培训分层针对性仍需加强</w:t>
      </w:r>
      <w:r>
        <w:rPr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 xml:space="preserve"> 本次培训统一开展集中授课，针对新入职教师、资深班主任、管理层的分层定制化培训较少，部分内容对老教师偏基础、对新教师理解难度偏大，个性化指导不足。</w:t>
      </w:r>
    </w:p>
    <w:p w14:paraId="465DBA3D"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2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Style w:val="6"/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>培训成果转化跟踪力度不足</w:t>
      </w:r>
      <w:r>
        <w:rPr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 xml:space="preserve"> 部分教师线上学习、集中培训后，短期内能够运用新方法开展教学，但长期坚持落实不到位，保教主任跟踪听课、课后回访频次不足，培训内容落地持续性有待加强。</w:t>
      </w:r>
    </w:p>
    <w:p w14:paraId="4F5E3ADF"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2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Style w:val="6"/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>信息技术培训实操深度不够</w:t>
      </w:r>
      <w:r>
        <w:rPr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 xml:space="preserve"> 信息技术培训仅覆盖基础课件制作、记录软件使用，希沃白板互动小游戏、课堂趣味教具制作等进阶内容讲解较少，教师数字化教学创新应用能力还有提升空间。</w:t>
      </w:r>
    </w:p>
    <w:p w14:paraId="5716CA2B"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2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Style w:val="6"/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>培训研讨深度不足</w:t>
      </w:r>
      <w:r>
        <w:rPr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 xml:space="preserve"> 部分教师在校本培训研讨环节仅简单交流表面感受，较少结合《指南》理论深度剖析课堂问题，理论联系实践的分析能力有待进一步培养。</w:t>
      </w:r>
    </w:p>
    <w:p w14:paraId="486BF4C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2" w:firstLineChars="200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>四、下学期培训改进措施</w:t>
      </w:r>
    </w:p>
    <w:p w14:paraId="6620242F">
      <w:pPr>
        <w:keepNext w:val="0"/>
        <w:keepLines w:val="0"/>
        <w:pageBreakBefore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2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Style w:val="6"/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>实施分层分类精准培训</w:t>
      </w:r>
      <w:r>
        <w:rPr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 xml:space="preserve"> 区分新教师、青年教师、骨干教师、管理人员设置差异化培训内容，新教师侧重一日流程、基础备课培训；骨干教师侧重特色课程开发、课题研究；管理层侧重园所管理、家园协同培训，提升培训针对性。</w:t>
      </w:r>
    </w:p>
    <w:p w14:paraId="1F41FAAB">
      <w:pPr>
        <w:keepNext w:val="0"/>
        <w:keepLines w:val="0"/>
        <w:pageBreakBefore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2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Style w:val="6"/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>建立培训成果长效跟踪机制</w:t>
      </w:r>
      <w:r>
        <w:rPr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 xml:space="preserve"> 每次专题培训结束后布置实践任务，要求教师一周内开展一节实践课，保教主任通过推门听课跟踪落实情况，每月汇总培训落地典型案例，在全园培训会上分享交流。</w:t>
      </w:r>
    </w:p>
    <w:p w14:paraId="70844295">
      <w:pPr>
        <w:keepNext w:val="0"/>
        <w:keepLines w:val="0"/>
        <w:pageBreakBefore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2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Style w:val="6"/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>深化信息技术教学培训内容</w:t>
      </w:r>
      <w:r>
        <w:rPr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 xml:space="preserve"> 增加希沃白板互动工具、短视频剪辑、幼儿数字化成长档案制作等进阶实操课程，安排园内信息技术优秀教师一对一帮扶指导，打造数字化特色教学活动。</w:t>
      </w:r>
    </w:p>
    <w:p w14:paraId="575B1525">
      <w:pPr>
        <w:keepNext w:val="0"/>
        <w:keepLines w:val="0"/>
        <w:pageBreakBefore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2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Style w:val="6"/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>深化研讨质量，强化理论支撑</w:t>
      </w:r>
      <w:r>
        <w:rPr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 xml:space="preserve"> 每次校本培训增加 15 分钟《指南》对应内容解读环节，制定标准化评课、研讨记录表，引导教师从幼儿发展、教育理论角度分析课堂，提升教师专业反思能力。</w:t>
      </w:r>
    </w:p>
    <w:p w14:paraId="3886AD49">
      <w:pPr>
        <w:keepNext w:val="0"/>
        <w:keepLines w:val="0"/>
        <w:pageBreakBefore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2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Style w:val="6"/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>持续用好县级线上培训资源</w:t>
      </w:r>
      <w:r>
        <w:rPr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 xml:space="preserve"> 常态化组织教师观看进修学校 “师校视频” 名师课程，定期开展线上学习心得分享会，严格落实县级材料上交、学时认定工作，持续完善线上线下联动培训模式。</w:t>
      </w:r>
    </w:p>
    <w:p w14:paraId="1DCE33A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2" w:firstLineChars="200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>五、总结</w:t>
      </w:r>
    </w:p>
    <w:p w14:paraId="7505AA7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bdr w:val="none" w:color="auto" w:sz="0" w:space="0"/>
          <w:lang w:val="en-US" w:eastAsia="zh-CN" w:bidi="ar"/>
        </w:rPr>
        <w:t>本学期，我园严格落实上级教师培训工作要求，按照既定培训计划圆满完成线上研修、月度校本专题、县级名师大讲堂、课堂实践等全部培训任务，完善双重考核管理机制，全方位夯实教师师德与专业能力。培训有效补齐教师教学、管理、信息化应用短板，推动园本教研、日常保教工作提质增效。后续我园将针对现存短板优化培训方案，细化分层培训、强化成果转化，持续打造高素质专业化幼儿教师队伍，稳步提升幼儿园整体保教水平。</w:t>
      </w:r>
    </w:p>
    <w:p w14:paraId="51D475D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 Emoji">
    <w:panose1 w:val="020B0502040204020203"/>
    <w:charset w:val="00"/>
    <w:family w:val="auto"/>
    <w:pitch w:val="default"/>
    <w:sig w:usb0="00000001" w:usb1="02000000" w:usb2="08000000" w:usb3="00000000" w:csb0="00000001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D48B414"/>
    <w:multiLevelType w:val="multilevel"/>
    <w:tmpl w:val="8D48B414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">
    <w:nsid w:val="917E5FA0"/>
    <w:multiLevelType w:val="multilevel"/>
    <w:tmpl w:val="917E5FA0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2">
    <w:nsid w:val="D82679A7"/>
    <w:multiLevelType w:val="multilevel"/>
    <w:tmpl w:val="D82679A7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3">
    <w:nsid w:val="EF030AA2"/>
    <w:multiLevelType w:val="multilevel"/>
    <w:tmpl w:val="EF030AA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4">
    <w:nsid w:val="0974D939"/>
    <w:multiLevelType w:val="multilevel"/>
    <w:tmpl w:val="0974D939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5">
    <w:nsid w:val="54E5A045"/>
    <w:multiLevelType w:val="multilevel"/>
    <w:tmpl w:val="54E5A045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6F37A0"/>
    <w:rsid w:val="106F3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2026-06-30T13:54:00Z</dcterms:created>
  <dc:creator>Crystal</dc:creator>
  <cp:lastModifiedBy>Crystal</cp:lastModifiedBy>
  <dcterms:modified xsi:type="dcterms:W3CDTF">2026-06-30T13:55:47Z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7B1ECC882DA842DAB399B893B561592E_11</vt:lpwstr>
  </property>
  <property fmtid="{D5CDD505-2E9C-101B-9397-08002B2CF9AE}" pid="4" name="KSOTemplateDocerSaveRecord">
    <vt:lpwstr>eyJoZGlkIjoiYTQ4MDU4NDkzZDU3MDliOTkwZTY5NmFkOTExYzkwZWIiLCJ1c2VySWQiOiI0MDE2MDA3MDAifQ==</vt:lpwstr>
  </property>
</Properties>
</file>